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19C5" w14:textId="3B7E720C" w:rsidR="002D76DD" w:rsidRPr="00DC623B" w:rsidRDefault="002D76DD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</w:rPr>
      </w:pPr>
      <w:r w:rsidRPr="00DC623B">
        <w:rPr>
          <w:rFonts w:ascii="Tahoma" w:hAnsi="Tahoma" w:cs="Tahoma"/>
          <w:b/>
          <w:bCs/>
          <w:kern w:val="28"/>
          <w:sz w:val="28"/>
          <w:szCs w:val="28"/>
        </w:rPr>
        <w:t xml:space="preserve">Veřejnoprávní smlouva o poskytnutí dotace </w:t>
      </w:r>
      <w:r w:rsidR="003353C5" w:rsidRPr="00DC623B">
        <w:rPr>
          <w:rFonts w:ascii="Tahoma" w:hAnsi="Tahoma" w:cs="Tahoma"/>
          <w:b/>
          <w:bCs/>
          <w:kern w:val="28"/>
          <w:sz w:val="28"/>
          <w:szCs w:val="28"/>
        </w:rPr>
        <w:t>na sociální služby</w:t>
      </w:r>
    </w:p>
    <w:p w14:paraId="6611711B" w14:textId="09DC137B" w:rsidR="002D76DD" w:rsidRPr="00DC623B" w:rsidRDefault="002F5F01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4"/>
          <w:szCs w:val="24"/>
        </w:rPr>
      </w:pPr>
      <w:r w:rsidRPr="00DC623B">
        <w:rPr>
          <w:rFonts w:ascii="Tahoma" w:hAnsi="Tahoma" w:cs="Tahoma"/>
          <w:b/>
          <w:bCs/>
          <w:kern w:val="28"/>
          <w:sz w:val="24"/>
          <w:szCs w:val="24"/>
        </w:rPr>
        <w:t xml:space="preserve">číslo </w:t>
      </w:r>
      <w:r w:rsidR="004838BB" w:rsidRPr="00DC623B">
        <w:rPr>
          <w:rFonts w:ascii="Tahoma" w:hAnsi="Tahoma" w:cs="Tahoma"/>
          <w:b/>
          <w:bCs/>
          <w:kern w:val="28"/>
          <w:sz w:val="24"/>
          <w:szCs w:val="24"/>
        </w:rPr>
        <w:t>00 / 202</w:t>
      </w:r>
      <w:r w:rsidR="00DC623B">
        <w:rPr>
          <w:rFonts w:ascii="Tahoma" w:hAnsi="Tahoma" w:cs="Tahoma"/>
          <w:b/>
          <w:bCs/>
          <w:kern w:val="28"/>
          <w:sz w:val="24"/>
          <w:szCs w:val="24"/>
        </w:rPr>
        <w:t>3</w:t>
      </w:r>
    </w:p>
    <w:p w14:paraId="462D1125" w14:textId="77777777" w:rsidR="002D76DD" w:rsidRPr="00DC623B" w:rsidRDefault="002D76DD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4"/>
          <w:szCs w:val="24"/>
        </w:rPr>
      </w:pPr>
    </w:p>
    <w:p w14:paraId="49F78757" w14:textId="77777777" w:rsidR="002D76DD" w:rsidRPr="00DC623B" w:rsidRDefault="002D76DD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4"/>
          <w:szCs w:val="24"/>
        </w:rPr>
      </w:pPr>
    </w:p>
    <w:p w14:paraId="380FF8B6" w14:textId="77777777" w:rsidR="002D76DD" w:rsidRPr="00DC623B" w:rsidRDefault="002D76DD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4"/>
          <w:szCs w:val="24"/>
        </w:rPr>
      </w:pPr>
      <w:r w:rsidRPr="00DC623B">
        <w:rPr>
          <w:rFonts w:ascii="Tahoma" w:hAnsi="Tahoma" w:cs="Tahoma"/>
          <w:b/>
          <w:bCs/>
          <w:kern w:val="28"/>
          <w:sz w:val="24"/>
          <w:szCs w:val="24"/>
        </w:rPr>
        <w:t xml:space="preserve">Smluvní strany </w:t>
      </w:r>
    </w:p>
    <w:p w14:paraId="57C52B5E" w14:textId="77777777" w:rsidR="002D76DD" w:rsidRPr="00DC623B" w:rsidRDefault="002D76DD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4"/>
          <w:szCs w:val="24"/>
        </w:rPr>
      </w:pPr>
    </w:p>
    <w:p w14:paraId="22E64A83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Obec Kunčice pod Ondřejníkem, </w:t>
      </w:r>
    </w:p>
    <w:p w14:paraId="77C54A65" w14:textId="77777777" w:rsidR="00DC623B" w:rsidRDefault="00DC623B" w:rsidP="00DC623B">
      <w:pPr>
        <w:widowControl w:val="0"/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Sídlo: PSČ 739 13 Kunčice pod Ondřejníkem, č. p. 569</w:t>
      </w:r>
    </w:p>
    <w:p w14:paraId="66C3F77B" w14:textId="77777777" w:rsidR="00DC623B" w:rsidRDefault="00DC623B" w:rsidP="00DC623B">
      <w:pPr>
        <w:widowControl w:val="0"/>
        <w:spacing w:after="0" w:line="240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IČ: 00296856</w:t>
      </w:r>
    </w:p>
    <w:p w14:paraId="06FA0E04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Statistická právní forma: 801 - Obec nebo městská část hlavního města Prahy</w:t>
      </w:r>
    </w:p>
    <w:p w14:paraId="41F86B3F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bookmarkStart w:id="0" w:name="_heading=h.a1wv1m7uupfo"/>
      <w:bookmarkEnd w:id="0"/>
      <w:r>
        <w:rPr>
          <w:rFonts w:ascii="Tahoma" w:eastAsia="Tahoma" w:hAnsi="Tahoma" w:cs="Tahoma"/>
          <w:sz w:val="24"/>
          <w:szCs w:val="24"/>
        </w:rPr>
        <w:t xml:space="preserve">Zastoupena: Ing. Jiřím </w:t>
      </w:r>
      <w:proofErr w:type="spellStart"/>
      <w:r>
        <w:rPr>
          <w:rFonts w:ascii="Tahoma" w:eastAsia="Tahoma" w:hAnsi="Tahoma" w:cs="Tahoma"/>
          <w:sz w:val="24"/>
          <w:szCs w:val="24"/>
        </w:rPr>
        <w:t>Mikalou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starostou obce </w:t>
      </w:r>
    </w:p>
    <w:p w14:paraId="723727C6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Bankovní spojení: ČS, a.s. Frýdlant n. O., č. účtu 1682010349 / 0800 </w:t>
      </w:r>
    </w:p>
    <w:p w14:paraId="48FDD99B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D91E0C1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jako </w:t>
      </w:r>
      <w:r>
        <w:rPr>
          <w:rFonts w:ascii="Tahoma" w:eastAsia="Tahoma" w:hAnsi="Tahoma" w:cs="Tahoma"/>
          <w:b/>
          <w:sz w:val="24"/>
          <w:szCs w:val="24"/>
        </w:rPr>
        <w:t xml:space="preserve">poskytovatel dotace </w:t>
      </w:r>
    </w:p>
    <w:p w14:paraId="706836F5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691155F4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</w:p>
    <w:p w14:paraId="591B62B5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AA69745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  <w:highlight w:val="yellow"/>
        </w:rPr>
      </w:pPr>
      <w:r>
        <w:rPr>
          <w:rFonts w:ascii="Tahoma" w:eastAsia="Tahoma" w:hAnsi="Tahoma" w:cs="Tahoma"/>
          <w:b/>
          <w:sz w:val="24"/>
          <w:szCs w:val="24"/>
          <w:highlight w:val="yellow"/>
        </w:rPr>
        <w:t xml:space="preserve">Název: </w:t>
      </w:r>
    </w:p>
    <w:p w14:paraId="3405D98E" w14:textId="77777777" w:rsidR="00DC623B" w:rsidRDefault="00DC623B" w:rsidP="00D66FD9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  <w:highlight w:val="yellow"/>
        </w:rPr>
      </w:pPr>
      <w:r>
        <w:rPr>
          <w:rFonts w:ascii="Tahoma" w:eastAsia="Tahoma" w:hAnsi="Tahoma" w:cs="Tahoma"/>
          <w:sz w:val="24"/>
          <w:szCs w:val="24"/>
          <w:highlight w:val="yellow"/>
        </w:rPr>
        <w:t xml:space="preserve">Sídlo: </w:t>
      </w:r>
    </w:p>
    <w:p w14:paraId="5F77EBDC" w14:textId="77777777" w:rsidR="00DC623B" w:rsidRDefault="00DC623B" w:rsidP="00D66FD9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  <w:highlight w:val="yellow"/>
        </w:rPr>
      </w:pPr>
      <w:r>
        <w:rPr>
          <w:rFonts w:ascii="Tahoma" w:eastAsia="Tahoma" w:hAnsi="Tahoma" w:cs="Tahoma"/>
          <w:sz w:val="24"/>
          <w:szCs w:val="24"/>
          <w:highlight w:val="yellow"/>
        </w:rPr>
        <w:t xml:space="preserve">IČ: </w:t>
      </w:r>
    </w:p>
    <w:p w14:paraId="16A03782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  <w:highlight w:val="yellow"/>
        </w:rPr>
      </w:pPr>
      <w:r>
        <w:rPr>
          <w:rFonts w:ascii="Tahoma" w:eastAsia="Tahoma" w:hAnsi="Tahoma" w:cs="Tahoma"/>
          <w:sz w:val="24"/>
          <w:szCs w:val="24"/>
          <w:highlight w:val="yellow"/>
        </w:rPr>
        <w:t xml:space="preserve">Právní forma: </w:t>
      </w:r>
    </w:p>
    <w:p w14:paraId="1B7E2EE0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  <w:highlight w:val="yellow"/>
        </w:rPr>
      </w:pPr>
      <w:r>
        <w:rPr>
          <w:rFonts w:ascii="Tahoma" w:eastAsia="Tahoma" w:hAnsi="Tahoma" w:cs="Tahoma"/>
          <w:sz w:val="24"/>
          <w:szCs w:val="24"/>
          <w:highlight w:val="yellow"/>
        </w:rPr>
        <w:t xml:space="preserve">Zastoupený: </w:t>
      </w:r>
    </w:p>
    <w:p w14:paraId="52D90723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yellow"/>
        </w:rPr>
        <w:t>Bankovní spojení: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6AF3B9A8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3264A1C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jako </w:t>
      </w:r>
      <w:r>
        <w:rPr>
          <w:rFonts w:ascii="Tahoma" w:eastAsia="Tahoma" w:hAnsi="Tahoma" w:cs="Tahoma"/>
          <w:b/>
          <w:sz w:val="24"/>
          <w:szCs w:val="24"/>
        </w:rPr>
        <w:t xml:space="preserve">příjemce dotace </w:t>
      </w:r>
    </w:p>
    <w:p w14:paraId="0EF5D331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7B3A910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2698F60" w14:textId="0B57B70A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uzavírají tuto veřejnoprávní smlouvu o poskytnutí neinvestiční dotace</w:t>
      </w:r>
      <w:r w:rsidR="00D66FD9">
        <w:rPr>
          <w:rFonts w:ascii="Tahoma" w:eastAsia="Tahoma" w:hAnsi="Tahoma" w:cs="Tahoma"/>
          <w:sz w:val="24"/>
          <w:szCs w:val="24"/>
        </w:rPr>
        <w:t xml:space="preserve"> na sociální služby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76AE1111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ED1A60D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BDBF15B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Článek I. </w:t>
      </w:r>
    </w:p>
    <w:p w14:paraId="5FC6DF1D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6B6A3812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6"/>
          <w:szCs w:val="26"/>
        </w:rPr>
        <w:t>Úvodní ustanovení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64F5F0E4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A273976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bookmarkStart w:id="1" w:name="_heading=h.1fob9te"/>
      <w:bookmarkEnd w:id="1"/>
      <w:r>
        <w:rPr>
          <w:rFonts w:ascii="Tahoma" w:eastAsia="Tahoma" w:hAnsi="Tahoma" w:cs="Tahoma"/>
          <w:sz w:val="24"/>
          <w:szCs w:val="24"/>
        </w:rPr>
        <w:t xml:space="preserve">Na základě žádosti </w:t>
      </w:r>
      <w:r>
        <w:rPr>
          <w:rFonts w:ascii="Tahoma" w:eastAsia="Tahoma" w:hAnsi="Tahoma" w:cs="Tahoma"/>
          <w:b/>
          <w:sz w:val="24"/>
          <w:szCs w:val="24"/>
          <w:highlight w:val="yellow"/>
        </w:rPr>
        <w:t>…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ze dne </w:t>
      </w:r>
      <w:r>
        <w:rPr>
          <w:rFonts w:ascii="Tahoma" w:eastAsia="Tahoma" w:hAnsi="Tahoma" w:cs="Tahoma"/>
          <w:sz w:val="24"/>
          <w:szCs w:val="24"/>
          <w:highlight w:val="yellow"/>
        </w:rPr>
        <w:t>…</w:t>
      </w:r>
      <w:r>
        <w:rPr>
          <w:rFonts w:ascii="Tahoma" w:eastAsia="Tahoma" w:hAnsi="Tahoma" w:cs="Tahoma"/>
          <w:sz w:val="24"/>
          <w:szCs w:val="24"/>
        </w:rPr>
        <w:t xml:space="preserve"> (č. j. Kunc </w:t>
      </w:r>
      <w:r>
        <w:rPr>
          <w:rFonts w:ascii="Tahoma" w:eastAsia="Tahoma" w:hAnsi="Tahoma" w:cs="Tahoma"/>
          <w:sz w:val="24"/>
          <w:szCs w:val="24"/>
          <w:highlight w:val="yellow"/>
        </w:rPr>
        <w:t xml:space="preserve">… </w:t>
      </w:r>
      <w:proofErr w:type="gramStart"/>
      <w:r>
        <w:rPr>
          <w:rFonts w:ascii="Tahoma" w:eastAsia="Tahoma" w:hAnsi="Tahoma" w:cs="Tahoma"/>
          <w:sz w:val="24"/>
          <w:szCs w:val="24"/>
          <w:highlight w:val="yellow"/>
        </w:rPr>
        <w:t>/….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) o poskytnutí neinvestiční dotace, rozhodla Rada obce Kunčice pod Ondřejníkem usnesením č.  </w:t>
      </w:r>
      <w:r>
        <w:rPr>
          <w:rFonts w:ascii="Tahoma" w:eastAsia="Tahoma" w:hAnsi="Tahoma" w:cs="Tahoma"/>
          <w:sz w:val="24"/>
          <w:szCs w:val="24"/>
          <w:highlight w:val="yellow"/>
        </w:rPr>
        <w:t>00/0023/00</w:t>
      </w:r>
      <w:r>
        <w:rPr>
          <w:rFonts w:ascii="Tahoma" w:eastAsia="Tahoma" w:hAnsi="Tahoma" w:cs="Tahoma"/>
          <w:sz w:val="24"/>
          <w:szCs w:val="24"/>
        </w:rPr>
        <w:t xml:space="preserve"> dne </w:t>
      </w:r>
      <w:r>
        <w:rPr>
          <w:rFonts w:ascii="Tahoma" w:eastAsia="Tahoma" w:hAnsi="Tahoma" w:cs="Tahoma"/>
          <w:sz w:val="24"/>
          <w:szCs w:val="24"/>
          <w:highlight w:val="yellow"/>
        </w:rPr>
        <w:t>00.00.0000</w:t>
      </w:r>
      <w:r>
        <w:rPr>
          <w:rFonts w:ascii="Tahoma" w:eastAsia="Tahoma" w:hAnsi="Tahoma" w:cs="Tahoma"/>
          <w:sz w:val="24"/>
          <w:szCs w:val="24"/>
        </w:rPr>
        <w:t xml:space="preserve"> o poskytnutí dotace ve výši </w:t>
      </w:r>
      <w:r>
        <w:rPr>
          <w:rFonts w:ascii="Tahoma" w:eastAsia="Tahoma" w:hAnsi="Tahoma" w:cs="Tahoma"/>
          <w:b/>
          <w:sz w:val="24"/>
          <w:szCs w:val="24"/>
          <w:highlight w:val="yellow"/>
        </w:rPr>
        <w:t>00.000</w:t>
      </w:r>
      <w:r>
        <w:rPr>
          <w:rFonts w:ascii="Tahoma" w:eastAsia="Tahoma" w:hAnsi="Tahoma" w:cs="Tahoma"/>
          <w:b/>
          <w:sz w:val="24"/>
          <w:szCs w:val="24"/>
        </w:rPr>
        <w:t>,- Kč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  <w:highlight w:val="yellow"/>
        </w:rPr>
        <w:t>slovy:</w:t>
      </w:r>
      <w:r>
        <w:rPr>
          <w:rFonts w:ascii="Tahoma" w:eastAsia="Tahoma" w:hAnsi="Tahoma" w:cs="Tahoma"/>
          <w:sz w:val="24"/>
          <w:szCs w:val="24"/>
        </w:rPr>
        <w:t xml:space="preserve"> korun českých) z rozpočtu obce na rok 2023 v souladu s příslušnými ustanoveními z. č. 128 / 2000 Sb., a z. č. 250 / 2000 Sb., v platném znění. </w:t>
      </w:r>
    </w:p>
    <w:p w14:paraId="5DD44D84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4AE9F24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2A1BE7EB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Článek II.</w:t>
      </w:r>
    </w:p>
    <w:p w14:paraId="0B9CF2EC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1F200554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6"/>
          <w:szCs w:val="26"/>
        </w:rPr>
        <w:t>Účel, doba, výše a vyplacení dotace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2A7926D5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4D37F84" w14:textId="77777777" w:rsidR="00DC623B" w:rsidRDefault="00DC623B" w:rsidP="00DC623B">
      <w:pPr>
        <w:widowControl w:val="0"/>
        <w:numPr>
          <w:ilvl w:val="0"/>
          <w:numId w:val="1"/>
        </w:numPr>
        <w:spacing w:after="0" w:line="36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bookmarkStart w:id="2" w:name="_heading=h.3znysh7"/>
      <w:bookmarkEnd w:id="2"/>
      <w:r>
        <w:rPr>
          <w:rFonts w:ascii="Tahoma" w:eastAsia="Tahoma" w:hAnsi="Tahoma" w:cs="Tahoma"/>
          <w:sz w:val="24"/>
          <w:szCs w:val="24"/>
        </w:rPr>
        <w:t xml:space="preserve">Účelem neinvestiční dotace je </w:t>
      </w:r>
      <w:r>
        <w:rPr>
          <w:rFonts w:ascii="Tahoma" w:eastAsia="Tahoma" w:hAnsi="Tahoma" w:cs="Tahoma"/>
          <w:sz w:val="24"/>
          <w:szCs w:val="24"/>
          <w:highlight w:val="yellow"/>
        </w:rPr>
        <w:t>….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40CF9F07" w14:textId="77777777" w:rsidR="00DC623B" w:rsidRDefault="00DC623B" w:rsidP="00DC623B">
      <w:pPr>
        <w:widowControl w:val="0"/>
        <w:numPr>
          <w:ilvl w:val="0"/>
          <w:numId w:val="1"/>
        </w:numPr>
        <w:spacing w:after="0" w:line="36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bookmarkStart w:id="3" w:name="_heading=h.4r8vxaxgf896"/>
      <w:bookmarkEnd w:id="3"/>
      <w:r>
        <w:rPr>
          <w:rFonts w:ascii="Tahoma" w:eastAsia="Tahoma" w:hAnsi="Tahoma" w:cs="Tahoma"/>
          <w:sz w:val="24"/>
          <w:szCs w:val="24"/>
        </w:rPr>
        <w:lastRenderedPageBreak/>
        <w:t xml:space="preserve">Doba dosažení účelu dotace je do 31.12.2023. </w:t>
      </w:r>
    </w:p>
    <w:p w14:paraId="7814B298" w14:textId="77777777" w:rsidR="00DC623B" w:rsidRDefault="00DC623B" w:rsidP="00DC623B">
      <w:pPr>
        <w:widowControl w:val="0"/>
        <w:numPr>
          <w:ilvl w:val="0"/>
          <w:numId w:val="1"/>
        </w:numPr>
        <w:spacing w:after="0" w:line="36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Poskytovatel se zavazuje za shora uvedeným účelem poskytnout dotaci ve výši </w:t>
      </w:r>
      <w:r>
        <w:rPr>
          <w:rFonts w:ascii="Tahoma" w:eastAsia="Tahoma" w:hAnsi="Tahoma" w:cs="Tahoma"/>
          <w:b/>
          <w:sz w:val="24"/>
          <w:szCs w:val="24"/>
          <w:highlight w:val="yellow"/>
        </w:rPr>
        <w:t>00 000</w:t>
      </w:r>
      <w:r>
        <w:rPr>
          <w:rFonts w:ascii="Tahoma" w:eastAsia="Tahoma" w:hAnsi="Tahoma" w:cs="Tahoma"/>
          <w:b/>
          <w:sz w:val="24"/>
          <w:szCs w:val="24"/>
        </w:rPr>
        <w:t>,- Kč</w:t>
      </w:r>
      <w:r>
        <w:rPr>
          <w:rFonts w:ascii="Tahoma" w:eastAsia="Tahoma" w:hAnsi="Tahoma" w:cs="Tahoma"/>
          <w:sz w:val="24"/>
          <w:szCs w:val="24"/>
        </w:rPr>
        <w:t xml:space="preserve">, a to bezhotovostním převodem z účtu poskytovatele dotace číslo 1682010349 / 0800 </w:t>
      </w:r>
    </w:p>
    <w:p w14:paraId="4D14765E" w14:textId="77777777" w:rsidR="00DC623B" w:rsidRDefault="00DC623B" w:rsidP="00DC623B">
      <w:pPr>
        <w:widowControl w:val="0"/>
        <w:numPr>
          <w:ilvl w:val="0"/>
          <w:numId w:val="1"/>
        </w:numPr>
        <w:spacing w:after="0" w:line="360" w:lineRule="auto"/>
        <w:ind w:left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Dotace se poskytuje na účet příjemce dotace: </w:t>
      </w:r>
      <w:r>
        <w:rPr>
          <w:rFonts w:ascii="Tahoma" w:eastAsia="Tahoma" w:hAnsi="Tahoma" w:cs="Tahoma"/>
          <w:sz w:val="24"/>
          <w:szCs w:val="24"/>
          <w:highlight w:val="yellow"/>
        </w:rPr>
        <w:t>…/…</w:t>
      </w:r>
      <w:r>
        <w:rPr>
          <w:rFonts w:ascii="Tahoma" w:eastAsia="Tahoma" w:hAnsi="Tahoma" w:cs="Tahoma"/>
          <w:sz w:val="24"/>
          <w:szCs w:val="24"/>
        </w:rPr>
        <w:t xml:space="preserve">, do </w:t>
      </w:r>
      <w:r>
        <w:rPr>
          <w:rFonts w:ascii="Tahoma" w:eastAsia="Tahoma" w:hAnsi="Tahoma" w:cs="Tahoma"/>
          <w:sz w:val="24"/>
          <w:szCs w:val="24"/>
          <w:highlight w:val="yellow"/>
        </w:rPr>
        <w:t>00.00.2023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250DC573" w14:textId="77777777" w:rsidR="00DC623B" w:rsidRDefault="00DC623B" w:rsidP="00DC623B">
      <w:pPr>
        <w:widowControl w:val="0"/>
        <w:numPr>
          <w:ilvl w:val="0"/>
          <w:numId w:val="1"/>
        </w:numPr>
        <w:spacing w:after="0" w:line="36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Příjemce dotace je povinen použít dotaci jen k účelu uvedenému v článku II. odstavci 1., za podmínek dohodnutých v této smlouvě.</w:t>
      </w:r>
    </w:p>
    <w:p w14:paraId="1C5C8354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426E9FC" w14:textId="77777777" w:rsidR="00DC623B" w:rsidRDefault="00DC623B" w:rsidP="00DC623B">
      <w:pPr>
        <w:widowControl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3EB326E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Článek III. </w:t>
      </w:r>
    </w:p>
    <w:p w14:paraId="70FA5D2E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4FD5A8E4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Povinnosti příjemce </w:t>
      </w:r>
    </w:p>
    <w:p w14:paraId="575D3BC4" w14:textId="77777777" w:rsidR="002D76DD" w:rsidRPr="00DC623B" w:rsidRDefault="002D76DD" w:rsidP="002D7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28"/>
          <w:sz w:val="24"/>
          <w:szCs w:val="24"/>
        </w:rPr>
      </w:pPr>
    </w:p>
    <w:p w14:paraId="5CA5153A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Příjemce dotace se zavazuje předložit poskytovateli dotace vyúčtování neinvestiční dotace formou soupisu účetních dokladů s uvedením výše částky a účelu platby u jednotlivých dokladů za rok 2023. Originály všech účetních dokladů vztahujících se k dotaci příjemce označí číslem smlouvy a uvede formulaci </w:t>
      </w:r>
      <w:r>
        <w:rPr>
          <w:rFonts w:ascii="Tahoma" w:eastAsia="Tahoma" w:hAnsi="Tahoma" w:cs="Tahoma"/>
          <w:b/>
          <w:sz w:val="24"/>
          <w:szCs w:val="24"/>
        </w:rPr>
        <w:t>“Financováno z rozpočtu obce Kunčice p. O.”</w:t>
      </w:r>
      <w:r>
        <w:rPr>
          <w:rFonts w:ascii="Tahoma" w:eastAsia="Tahoma" w:hAnsi="Tahoma" w:cs="Tahoma"/>
          <w:sz w:val="24"/>
          <w:szCs w:val="24"/>
        </w:rPr>
        <w:t xml:space="preserve"> a výši použité dotace v Kč. Příjemce dotace předloží vyúčtování dotace nejpozději do 31.1.2024. Příjemce dotace společně s vyúčtováním dotace odevzdá fotokopie všech originálů dokladů (faktura, výpis z účtu, pokladní doklad a jiné) a originály výše uvedených účetních dokladů současně předloží ke kontrole (pro ověření jejich platnosti). </w:t>
      </w:r>
    </w:p>
    <w:p w14:paraId="442C2F82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6E27551B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 případě, že po uzavření této smlouvy nastane nebo vyjde najevo skutečnost, která poskytovatele dotace opravňuje dotaci či její část odejmout, zejména pokud se ukáží poskytnuté údaje nepravdivé nebo využití dotace nebude v souladu s účelem uvedeným v článku II. této smlouvy, je poskytovatel dotace oprávněn od této smlouvy odstoupit. Poskytovatel dotace může dále od této smlouvy odstoupit, jestliže příjemce dotace nepředloží vyúčtování dotace ve lhůtě a způsobem dohodnutým v odstavci 1 shora. </w:t>
      </w:r>
    </w:p>
    <w:p w14:paraId="75F8E690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68B228F5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Odstoupení doručí poskytovatel dotace příjemci dotace, který je povinen na odstoupení přistoupit. Pokud dojde k odstoupení od smlouvy je příjemce dotace povinen vrátit celou nebo část dotace na základě písemné výzvy poskytovatele dotace, a to nejpozději do dvou týdnů od data odstoupení od smlouvy, a to na účet poskytovatele dotace. </w:t>
      </w:r>
    </w:p>
    <w:p w14:paraId="15DA2895" w14:textId="77777777" w:rsidR="00DC623B" w:rsidRDefault="00DC623B" w:rsidP="00DC623B">
      <w:pPr>
        <w:widowControl w:val="0"/>
        <w:spacing w:after="0" w:line="240" w:lineRule="auto"/>
        <w:ind w:left="283" w:hanging="360"/>
        <w:rPr>
          <w:rFonts w:ascii="Tahoma" w:eastAsia="Tahoma" w:hAnsi="Tahoma" w:cs="Tahoma"/>
          <w:sz w:val="24"/>
          <w:szCs w:val="24"/>
        </w:rPr>
      </w:pPr>
    </w:p>
    <w:p w14:paraId="6D538CFB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Nevyčerpané finanční prostředky z dotace je příjemce dotace povinen vrátit poskytovateli dotace na účet číslo 1682010349 / 0800 nejpozději do 28.2.2024.</w:t>
      </w:r>
    </w:p>
    <w:p w14:paraId="39546382" w14:textId="77777777" w:rsidR="00DC623B" w:rsidRDefault="00DC623B" w:rsidP="00DC623B">
      <w:pPr>
        <w:widowControl w:val="0"/>
        <w:spacing w:after="0" w:line="240" w:lineRule="auto"/>
        <w:ind w:left="283" w:hanging="360"/>
        <w:rPr>
          <w:rFonts w:ascii="Tahoma" w:eastAsia="Tahoma" w:hAnsi="Tahoma" w:cs="Tahoma"/>
          <w:sz w:val="24"/>
          <w:szCs w:val="24"/>
        </w:rPr>
      </w:pPr>
    </w:p>
    <w:p w14:paraId="757A4279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Pokud dojde po dobu trvání této smlouvy na straně příjemce dotace ke změně podmínek, za kterých byla dotace poskytnuta, je příjemce dotace povinen toto neprodleně oznámit písemně poskytovateli dotace.</w:t>
      </w:r>
    </w:p>
    <w:p w14:paraId="6E550A66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4F7CE15E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Pokud dojde po dobu trvání této smlouvy na straně příjemce dotace k přeměně nebo zrušení právnické osoby s likvidací, je povinen příjemce dotace vrátit část nevyčerpané dotace neprodleně před tím, než dojde k přeměně nebo zrušení právnické osoby. Rozhodným dnem, kdy již nemůže příjemce dotace čerpat dotaci je den, kdy bylo započato s procesem přeměny nebo den předcházející dni vstupu do likvidace. </w:t>
      </w:r>
    </w:p>
    <w:p w14:paraId="04DEA5CC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6C8B43FF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Příjemce dotace souhlasí s tím, že poskytovatel dotace je oprávněn provést kontrolu účetních dokladů v takovém rozsahu, aby mu bylo umožněno posoudit, zda je tato smlouva dodržována, a to po předchozím písemném oznámení o termínu provedení kontroly.  </w:t>
      </w:r>
    </w:p>
    <w:p w14:paraId="35BC7304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19953127" w14:textId="77777777" w:rsidR="00DC623B" w:rsidRDefault="00DC623B" w:rsidP="00DC623B">
      <w:pPr>
        <w:widowControl w:val="0"/>
        <w:numPr>
          <w:ilvl w:val="0"/>
          <w:numId w:val="2"/>
        </w:numPr>
        <w:spacing w:after="0" w:line="240" w:lineRule="auto"/>
        <w:ind w:left="283"/>
        <w:jc w:val="both"/>
        <w:rPr>
          <w:rFonts w:ascii="Tahoma" w:eastAsia="Tahoma" w:hAnsi="Tahoma" w:cs="Tahoma"/>
          <w:color w:val="000000"/>
        </w:rPr>
      </w:pPr>
      <w:bookmarkStart w:id="4" w:name="_heading=h.2et92p0"/>
      <w:bookmarkEnd w:id="4"/>
      <w:r>
        <w:rPr>
          <w:rFonts w:ascii="Tahoma" w:eastAsia="Tahoma" w:hAnsi="Tahoma" w:cs="Tahoma"/>
          <w:color w:val="000000"/>
          <w:sz w:val="24"/>
          <w:szCs w:val="24"/>
        </w:rPr>
        <w:t>Příjemce dotace souhlasí s tím, že poskytovatel dotace bude zpracovávat jeho údaje v souladu s obecně závaznými právními předpisy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v souladu se zák. č. 110/2019 Sb., o zpracování osobních údajů  a nařízením Evropského parlamentu a Rady 2016/679, o ochraně fyzických osob v souvislosti se zpracováním osobních údajů a o volném pohybu těchto údajů v platném znění, a to pro účely této smlouvy a pro účely informování veřejnosti a bude-li dle příslušného právního předpisu zapotřebí smlouvu zveřejnit, souhlasí příjemce dotace s jejím zveřejněním.</w:t>
      </w:r>
    </w:p>
    <w:p w14:paraId="0B8B70B3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F6F3A19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914BE53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BD6700F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Článek IV. </w:t>
      </w:r>
    </w:p>
    <w:p w14:paraId="4C95DD98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2C62EA82" w14:textId="77777777" w:rsidR="00DC623B" w:rsidRDefault="00DC623B" w:rsidP="00DC623B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Závěrečná ujednání </w:t>
      </w:r>
    </w:p>
    <w:p w14:paraId="69CB5258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3822E0FF" w14:textId="77777777" w:rsidR="00DC623B" w:rsidRDefault="00DC623B" w:rsidP="00DC623B">
      <w:pPr>
        <w:widowControl w:val="0"/>
        <w:numPr>
          <w:ilvl w:val="0"/>
          <w:numId w:val="3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Spory, které vzniknou z této smlouvy či v souvislosti s ní, bude řešit Krajský úřad Moravskoslezského kraje v Ostravě.</w:t>
      </w:r>
    </w:p>
    <w:p w14:paraId="2D1E671C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02667A29" w14:textId="3F15B7DA" w:rsidR="00DC623B" w:rsidRDefault="00DC623B" w:rsidP="00DC623B">
      <w:pPr>
        <w:widowControl w:val="0"/>
        <w:numPr>
          <w:ilvl w:val="0"/>
          <w:numId w:val="3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Smluvní strany prohlašují, že se pečlivě seznámily s obsahem této smlouvy, obsah smlouvy byl mezi nimi projednán, ve vztahu k formulacím a ujednáním obsaženým ve smlouvě prohlašují, že těmto rozumí a že neobsahují překvapivá ujednání a jsou si vědomi všech práv a povinností, jež z této smlouvy vyplývají, což potvrzují svým podpisem. </w:t>
      </w:r>
    </w:p>
    <w:p w14:paraId="520AB2A5" w14:textId="77777777" w:rsidR="00D66FD9" w:rsidRDefault="00D66FD9" w:rsidP="00D66FD9">
      <w:pPr>
        <w:pStyle w:val="Odstavecseseznamem"/>
        <w:rPr>
          <w:rFonts w:ascii="Tahoma" w:eastAsia="Tahoma" w:hAnsi="Tahoma" w:cs="Tahoma"/>
          <w:sz w:val="24"/>
          <w:szCs w:val="24"/>
        </w:rPr>
      </w:pPr>
    </w:p>
    <w:p w14:paraId="3F3AE908" w14:textId="4F276057" w:rsidR="00D66FD9" w:rsidRDefault="00D66FD9" w:rsidP="00DC623B">
      <w:pPr>
        <w:widowControl w:val="0"/>
        <w:numPr>
          <w:ilvl w:val="0"/>
          <w:numId w:val="3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 w:rsidRPr="00D66FD9">
        <w:rPr>
          <w:rFonts w:ascii="Tahoma" w:eastAsia="Tahoma" w:hAnsi="Tahoma" w:cs="Tahoma"/>
          <w:sz w:val="24"/>
          <w:szCs w:val="24"/>
        </w:rPr>
        <w:t>Příjemce prohlašuje, že služby (činnosti) podpořené dotací dle této smlouvy jsou vykonávány v režimu závazku veřejné služby na základě pověření Moravskoslezského kraje (</w:t>
      </w:r>
      <w:r w:rsidRPr="00D66FD9">
        <w:rPr>
          <w:rFonts w:ascii="Tahoma" w:eastAsia="Tahoma" w:hAnsi="Tahoma" w:cs="Tahoma"/>
          <w:sz w:val="24"/>
          <w:szCs w:val="24"/>
          <w:highlight w:val="yellow"/>
        </w:rPr>
        <w:t>ev. č. smlouvy …</w:t>
      </w:r>
      <w:r w:rsidRPr="00D66FD9">
        <w:rPr>
          <w:rFonts w:ascii="Tahoma" w:eastAsia="Tahoma" w:hAnsi="Tahoma" w:cs="Tahoma"/>
          <w:sz w:val="24"/>
          <w:szCs w:val="24"/>
        </w:rPr>
        <w:t>, dále jen “pověření”)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22C840AD" w14:textId="77777777" w:rsidR="00D66FD9" w:rsidRDefault="00D66FD9" w:rsidP="00D66FD9">
      <w:pPr>
        <w:pStyle w:val="Odstavecseseznamem"/>
        <w:rPr>
          <w:rFonts w:ascii="Tahoma" w:eastAsia="Tahoma" w:hAnsi="Tahoma" w:cs="Tahoma"/>
          <w:sz w:val="24"/>
          <w:szCs w:val="24"/>
        </w:rPr>
      </w:pPr>
    </w:p>
    <w:p w14:paraId="34A7C1F2" w14:textId="74E8740B" w:rsidR="00D66FD9" w:rsidRDefault="00D66FD9" w:rsidP="00DC623B">
      <w:pPr>
        <w:widowControl w:val="0"/>
        <w:numPr>
          <w:ilvl w:val="0"/>
          <w:numId w:val="3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 w:rsidRPr="00D66FD9">
        <w:rPr>
          <w:rFonts w:ascii="Tahoma" w:eastAsia="Tahoma" w:hAnsi="Tahoma" w:cs="Tahoma"/>
          <w:sz w:val="24"/>
          <w:szCs w:val="24"/>
        </w:rPr>
        <w:t>Poskytovatel dotace přistupuje k výše uvedenému pověření Moravskoslezského kraje a poskytuje příjemci finanční prostředky jako vyrovnávací platbu dle podmínek pověření.</w:t>
      </w:r>
    </w:p>
    <w:p w14:paraId="30693A55" w14:textId="77777777" w:rsidR="00DC623B" w:rsidRDefault="00DC623B" w:rsidP="00DC623B">
      <w:pPr>
        <w:widowControl w:val="0"/>
        <w:spacing w:after="0" w:line="240" w:lineRule="auto"/>
        <w:ind w:left="283" w:hanging="360"/>
        <w:jc w:val="both"/>
        <w:rPr>
          <w:rFonts w:ascii="Tahoma" w:eastAsia="Tahoma" w:hAnsi="Tahoma" w:cs="Tahoma"/>
          <w:sz w:val="24"/>
          <w:szCs w:val="24"/>
        </w:rPr>
      </w:pPr>
    </w:p>
    <w:p w14:paraId="4FEF94A4" w14:textId="77777777" w:rsidR="00DC623B" w:rsidRDefault="00DC623B" w:rsidP="00DC623B">
      <w:pPr>
        <w:widowControl w:val="0"/>
        <w:numPr>
          <w:ilvl w:val="0"/>
          <w:numId w:val="3"/>
        </w:numPr>
        <w:spacing w:after="0" w:line="240" w:lineRule="auto"/>
        <w:ind w:left="28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Tato smlouva je vyhotovena ve třech vyhotoveních, z nichž dvě obdrží poskytovatel dotace a jedno příjemce dotace.</w:t>
      </w:r>
    </w:p>
    <w:p w14:paraId="3526262E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3937AF2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BE04D4A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 Kunčicích pod Ondřejníkem dne                V Kunčicích pod Ondřejníkem dne </w:t>
      </w:r>
    </w:p>
    <w:p w14:paraId="0701CC47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B0682B4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3D11518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7233487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CA2EDCB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1895AE9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D719880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9F44A14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BCACA77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DC611F7" w14:textId="77777777" w:rsidR="00DC623B" w:rsidRDefault="00DC623B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------------------------------                                          -------------------------------------</w:t>
      </w:r>
    </w:p>
    <w:p w14:paraId="0F06E5BA" w14:textId="15B8A0AE" w:rsidR="00D66FD9" w:rsidRDefault="00D66FD9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Ing. Jiří Mikala, starosta</w:t>
      </w:r>
    </w:p>
    <w:p w14:paraId="62AC2FA8" w14:textId="22168F12" w:rsidR="00DC623B" w:rsidRDefault="00D66FD9" w:rsidP="00DC623B">
      <w:pPr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 w:rsidR="00DC623B">
        <w:rPr>
          <w:rFonts w:ascii="Tahoma" w:eastAsia="Tahoma" w:hAnsi="Tahoma" w:cs="Tahoma"/>
          <w:sz w:val="24"/>
          <w:szCs w:val="24"/>
        </w:rPr>
        <w:t xml:space="preserve">Poskytovatel dotace                                                       Příjemce dotace  </w:t>
      </w:r>
    </w:p>
    <w:p w14:paraId="02AD34D9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49D12320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773D689A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09E2D4F5" w14:textId="77777777" w:rsidR="00DC623B" w:rsidRDefault="00DC623B" w:rsidP="00DC623B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4"/>
          <w:szCs w:val="24"/>
        </w:rPr>
        <w:t>Doložka podle ustanovení § 41 zákona č. 128/2000 Sb., o obcích</w:t>
      </w:r>
    </w:p>
    <w:p w14:paraId="5E107BF7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uzavření této Veřejnoprávní smlouvy č. </w:t>
      </w:r>
      <w:r>
        <w:rPr>
          <w:rFonts w:ascii="Tahoma" w:eastAsia="Tahoma" w:hAnsi="Tahoma" w:cs="Tahoma"/>
          <w:sz w:val="24"/>
          <w:szCs w:val="24"/>
          <w:highlight w:val="yellow"/>
        </w:rPr>
        <w:t>00 / 2023</w:t>
      </w:r>
      <w:r>
        <w:rPr>
          <w:rFonts w:ascii="Tahoma" w:eastAsia="Tahoma" w:hAnsi="Tahoma" w:cs="Tahoma"/>
          <w:sz w:val="24"/>
          <w:szCs w:val="24"/>
        </w:rPr>
        <w:t xml:space="preserve"> rozhodla Rada obce Kunčice pod Ondřejníkem na svém zasedání konaném dne </w:t>
      </w:r>
      <w:r>
        <w:rPr>
          <w:rFonts w:ascii="Tahoma" w:eastAsia="Tahoma" w:hAnsi="Tahoma" w:cs="Tahoma"/>
          <w:sz w:val="24"/>
          <w:szCs w:val="24"/>
          <w:highlight w:val="yellow"/>
        </w:rPr>
        <w:t>00.00.2023</w:t>
      </w:r>
      <w:r>
        <w:rPr>
          <w:rFonts w:ascii="Tahoma" w:eastAsia="Tahoma" w:hAnsi="Tahoma" w:cs="Tahoma"/>
          <w:sz w:val="24"/>
          <w:szCs w:val="24"/>
        </w:rPr>
        <w:t xml:space="preserve">, usnesením č. </w:t>
      </w:r>
      <w:r>
        <w:rPr>
          <w:rFonts w:ascii="Tahoma" w:eastAsia="Tahoma" w:hAnsi="Tahoma" w:cs="Tahoma"/>
          <w:sz w:val="24"/>
          <w:szCs w:val="24"/>
          <w:highlight w:val="yellow"/>
        </w:rPr>
        <w:t>00/2023/00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39709F14" w14:textId="77777777" w:rsidR="00DC623B" w:rsidRDefault="00DC623B" w:rsidP="00DC623B">
      <w:pPr>
        <w:spacing w:after="0" w:line="240" w:lineRule="auto"/>
        <w:ind w:left="567" w:right="56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14:paraId="30938EC5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Kunčice pod Ondřejníkem dne</w:t>
      </w:r>
    </w:p>
    <w:p w14:paraId="27D8E081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46296C89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3E359C09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29AFDE10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5AE6C8A7" w14:textId="77777777" w:rsidR="00DC623B" w:rsidRDefault="00DC623B" w:rsidP="00DC623B">
      <w:pPr>
        <w:rPr>
          <w:rFonts w:ascii="Tahoma" w:eastAsia="Tahoma" w:hAnsi="Tahoma" w:cs="Tahoma"/>
          <w:sz w:val="24"/>
          <w:szCs w:val="24"/>
        </w:rPr>
      </w:pPr>
    </w:p>
    <w:p w14:paraId="62AC9B63" w14:textId="77777777" w:rsidR="00DC623B" w:rsidRDefault="00DC623B" w:rsidP="00DC623B">
      <w:pPr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                                                            ............................................</w:t>
      </w:r>
    </w:p>
    <w:p w14:paraId="12D21450" w14:textId="77777777" w:rsidR="00DC623B" w:rsidRDefault="00DC623B" w:rsidP="00DC623B">
      <w:pPr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Ing. Jiří Mikala, starosta obce</w:t>
      </w:r>
    </w:p>
    <w:p w14:paraId="0D73F953" w14:textId="13419974" w:rsidR="00321111" w:rsidRPr="00DC623B" w:rsidRDefault="00321111" w:rsidP="00DC6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28"/>
          <w:sz w:val="24"/>
          <w:szCs w:val="24"/>
        </w:rPr>
      </w:pPr>
    </w:p>
    <w:sectPr w:rsidR="00321111" w:rsidRPr="00DC623B" w:rsidSect="0032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57A3D"/>
    <w:multiLevelType w:val="multilevel"/>
    <w:tmpl w:val="782A57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1BF081F"/>
    <w:multiLevelType w:val="multilevel"/>
    <w:tmpl w:val="893E98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71C37D8"/>
    <w:multiLevelType w:val="multilevel"/>
    <w:tmpl w:val="0FC079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094888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537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231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DD"/>
    <w:rsid w:val="0013344E"/>
    <w:rsid w:val="001661CB"/>
    <w:rsid w:val="00174F21"/>
    <w:rsid w:val="001D2BC9"/>
    <w:rsid w:val="001E0547"/>
    <w:rsid w:val="0021768D"/>
    <w:rsid w:val="00247848"/>
    <w:rsid w:val="002D76DD"/>
    <w:rsid w:val="002F5F01"/>
    <w:rsid w:val="00321111"/>
    <w:rsid w:val="003353C5"/>
    <w:rsid w:val="00363C61"/>
    <w:rsid w:val="00380049"/>
    <w:rsid w:val="003A527E"/>
    <w:rsid w:val="003E0A2E"/>
    <w:rsid w:val="0045125D"/>
    <w:rsid w:val="004838BB"/>
    <w:rsid w:val="0050073E"/>
    <w:rsid w:val="00520006"/>
    <w:rsid w:val="00564D89"/>
    <w:rsid w:val="005D4C5D"/>
    <w:rsid w:val="005E21E6"/>
    <w:rsid w:val="00693BC5"/>
    <w:rsid w:val="006F2BCB"/>
    <w:rsid w:val="007536DE"/>
    <w:rsid w:val="007E0378"/>
    <w:rsid w:val="00804525"/>
    <w:rsid w:val="00813AFA"/>
    <w:rsid w:val="008140E4"/>
    <w:rsid w:val="008457EE"/>
    <w:rsid w:val="008544D4"/>
    <w:rsid w:val="0086232C"/>
    <w:rsid w:val="008C5C96"/>
    <w:rsid w:val="008D3D0E"/>
    <w:rsid w:val="00906084"/>
    <w:rsid w:val="009717B2"/>
    <w:rsid w:val="009A71FF"/>
    <w:rsid w:val="00A54AB1"/>
    <w:rsid w:val="00A718AA"/>
    <w:rsid w:val="00A876D3"/>
    <w:rsid w:val="00AD17E2"/>
    <w:rsid w:val="00B1197F"/>
    <w:rsid w:val="00B74E83"/>
    <w:rsid w:val="00BA2B9B"/>
    <w:rsid w:val="00BF7C2A"/>
    <w:rsid w:val="00C40B62"/>
    <w:rsid w:val="00D007A1"/>
    <w:rsid w:val="00D300B8"/>
    <w:rsid w:val="00D52314"/>
    <w:rsid w:val="00D66FD9"/>
    <w:rsid w:val="00DC623B"/>
    <w:rsid w:val="00E7566B"/>
    <w:rsid w:val="00E77AAD"/>
    <w:rsid w:val="00E97F5E"/>
    <w:rsid w:val="00EC19FE"/>
    <w:rsid w:val="00F03747"/>
    <w:rsid w:val="00F40CD5"/>
    <w:rsid w:val="00FA6A35"/>
    <w:rsid w:val="00FE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750C"/>
  <w15:docId w15:val="{B9112DC8-C1ED-4BA4-83B7-DE7BE64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6D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2D76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6DD"/>
    <w:rPr>
      <w:rFonts w:eastAsiaTheme="minorEastAs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76D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6DD"/>
    <w:rPr>
      <w:rFonts w:ascii="Tahoma" w:eastAsiaTheme="minorEastAsi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F01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50073E"/>
    <w:pPr>
      <w:ind w:left="720"/>
      <w:contextualSpacing/>
    </w:pPr>
  </w:style>
  <w:style w:type="paragraph" w:customStyle="1" w:styleId="Standard">
    <w:name w:val="Standard"/>
    <w:rsid w:val="001E0547"/>
    <w:pPr>
      <w:suppressAutoHyphens/>
      <w:autoSpaceDN w:val="0"/>
      <w:textAlignment w:val="baseline"/>
    </w:pPr>
    <w:rPr>
      <w:rFonts w:ascii="Calibri" w:eastAsia="F" w:hAnsi="Calibri" w:cs="F"/>
      <w:lang w:eastAsia="cs-CZ"/>
    </w:rPr>
  </w:style>
  <w:style w:type="paragraph" w:customStyle="1" w:styleId="Text">
    <w:name w:val="Text"/>
    <w:basedOn w:val="Normln"/>
    <w:rsid w:val="00BA2B9B"/>
    <w:pPr>
      <w:autoSpaceDN w:val="0"/>
      <w:spacing w:after="0" w:line="220" w:lineRule="exact"/>
      <w:jc w:val="both"/>
    </w:pPr>
    <w:rPr>
      <w:rFonts w:ascii="Book Antiqua" w:eastAsia="Cambria" w:hAnsi="Book Antiqu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Kristýna Majerková</cp:lastModifiedBy>
  <cp:revision>11</cp:revision>
  <cp:lastPrinted>2019-11-27T09:40:00Z</cp:lastPrinted>
  <dcterms:created xsi:type="dcterms:W3CDTF">2019-11-27T09:32:00Z</dcterms:created>
  <dcterms:modified xsi:type="dcterms:W3CDTF">2023-01-30T07:59:00Z</dcterms:modified>
</cp:coreProperties>
</file>